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943A9" w14:textId="1D152D90" w:rsidR="007A55D4" w:rsidRPr="007128EA" w:rsidRDefault="000E4308" w:rsidP="007A55D4">
      <w:pPr>
        <w:pBdr>
          <w:bottom w:val="single" w:sz="4" w:space="1" w:color="auto"/>
        </w:pBdr>
        <w:rPr>
          <w:b/>
          <w:bCs/>
          <w:sz w:val="32"/>
          <w:szCs w:val="32"/>
          <w:lang w:val="en-CH"/>
        </w:rPr>
      </w:pPr>
      <w:r>
        <w:rPr>
          <w:b/>
          <w:bCs/>
          <w:sz w:val="32"/>
          <w:szCs w:val="32"/>
          <w:lang w:val="en-CH"/>
        </w:rPr>
        <w:t xml:space="preserve">2.5h </w:t>
      </w:r>
      <w:r w:rsidR="00BE64A6">
        <w:rPr>
          <w:b/>
          <w:bCs/>
          <w:sz w:val="32"/>
          <w:szCs w:val="32"/>
          <w:lang w:val="en-CH"/>
        </w:rPr>
        <w:t>in</w:t>
      </w:r>
      <w:r w:rsidR="00BE44CD">
        <w:rPr>
          <w:b/>
          <w:bCs/>
          <w:sz w:val="32"/>
          <w:szCs w:val="32"/>
          <w:lang w:val="en-CH"/>
        </w:rPr>
        <w:t>-</w:t>
      </w:r>
      <w:r w:rsidR="00BE64A6">
        <w:rPr>
          <w:b/>
          <w:bCs/>
          <w:sz w:val="32"/>
          <w:szCs w:val="32"/>
          <w:lang w:val="en-CH"/>
        </w:rPr>
        <w:t xml:space="preserve">person </w:t>
      </w:r>
      <w:r w:rsidR="004A170C">
        <w:rPr>
          <w:b/>
          <w:bCs/>
          <w:sz w:val="32"/>
          <w:szCs w:val="32"/>
          <w:lang w:val="en-CH"/>
        </w:rPr>
        <w:t xml:space="preserve">Introduction to </w:t>
      </w:r>
      <w:r w:rsidR="007A55D4" w:rsidRPr="007A55D4">
        <w:rPr>
          <w:b/>
          <w:bCs/>
          <w:sz w:val="32"/>
          <w:szCs w:val="32"/>
        </w:rPr>
        <w:t xml:space="preserve">Sphere </w:t>
      </w:r>
      <w:r w:rsidR="005B0AA1">
        <w:rPr>
          <w:b/>
          <w:bCs/>
          <w:sz w:val="32"/>
          <w:szCs w:val="32"/>
          <w:lang w:val="en-CH"/>
        </w:rPr>
        <w:t>workshop</w:t>
      </w:r>
      <w:r w:rsidR="00BE44CD">
        <w:rPr>
          <w:b/>
          <w:bCs/>
          <w:sz w:val="32"/>
          <w:szCs w:val="32"/>
          <w:lang w:val="en-CH"/>
        </w:rPr>
        <w:t xml:space="preserve">            </w:t>
      </w:r>
      <w:r w:rsidR="007128EA">
        <w:rPr>
          <w:b/>
          <w:bCs/>
          <w:sz w:val="32"/>
          <w:szCs w:val="32"/>
          <w:lang w:val="en-CH"/>
        </w:rPr>
        <w:t xml:space="preserve">             </w:t>
      </w:r>
      <w:r w:rsidR="00BE44CD">
        <w:rPr>
          <w:b/>
          <w:bCs/>
          <w:sz w:val="32"/>
          <w:szCs w:val="32"/>
          <w:lang w:val="en-CH"/>
        </w:rPr>
        <w:t xml:space="preserve">   </w:t>
      </w:r>
      <w:r w:rsidR="007128EA">
        <w:rPr>
          <w:noProof/>
        </w:rPr>
        <w:drawing>
          <wp:inline distT="0" distB="0" distL="0" distR="0" wp14:anchorId="7FC964AD" wp14:editId="6C284BEA">
            <wp:extent cx="1256472" cy="587375"/>
            <wp:effectExtent l="0" t="0" r="1270" b="3175"/>
            <wp:docPr id="314985749" name="Picture 2" descr="A picture containing graphics, graphic design, font,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985749" name="Picture 2" descr="A picture containing graphics, graphic design, font,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728" cy="607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44CD">
        <w:rPr>
          <w:b/>
          <w:bCs/>
          <w:sz w:val="32"/>
          <w:szCs w:val="32"/>
          <w:lang w:val="en-CH"/>
        </w:rPr>
        <w:t xml:space="preserve">                   </w:t>
      </w:r>
      <w:r w:rsidR="005B0AA1">
        <w:rPr>
          <w:b/>
          <w:bCs/>
          <w:sz w:val="32"/>
          <w:szCs w:val="32"/>
          <w:lang w:val="en-CH"/>
        </w:rPr>
        <w:t xml:space="preserve"> </w:t>
      </w:r>
    </w:p>
    <w:p w14:paraId="7139A136" w14:textId="77777777" w:rsidR="007A55D4" w:rsidRDefault="007A55D4"/>
    <w:p w14:paraId="76E6636C" w14:textId="03EF181E" w:rsidR="00E01E93" w:rsidRPr="007A55D4" w:rsidRDefault="00E01E93">
      <w:pPr>
        <w:rPr>
          <w:u w:val="single"/>
        </w:rPr>
      </w:pPr>
      <w:r w:rsidRPr="007A55D4">
        <w:rPr>
          <w:u w:val="single"/>
        </w:rPr>
        <w:t>Learning outcome</w:t>
      </w:r>
      <w:r w:rsidR="00F24D60" w:rsidRPr="007A55D4">
        <w:rPr>
          <w:u w:val="single"/>
        </w:rPr>
        <w:t>s</w:t>
      </w:r>
    </w:p>
    <w:p w14:paraId="067CEBBA" w14:textId="72E5AFD4" w:rsidR="00F24D60" w:rsidRDefault="00F24D60"/>
    <w:p w14:paraId="70974D47" w14:textId="127B3B80" w:rsidR="009245FA" w:rsidRDefault="009245FA">
      <w:r>
        <w:t>By the end of the session, participants will be able to:</w:t>
      </w:r>
    </w:p>
    <w:p w14:paraId="1CA65194" w14:textId="77777777" w:rsidR="009245FA" w:rsidRDefault="009245FA"/>
    <w:p w14:paraId="6DA06B55" w14:textId="2FFFAB38" w:rsidR="00E86F00" w:rsidRDefault="00E86F00" w:rsidP="007A55D4">
      <w:pPr>
        <w:pStyle w:val="ListParagraph"/>
        <w:numPr>
          <w:ilvl w:val="0"/>
          <w:numId w:val="5"/>
        </w:numPr>
      </w:pPr>
      <w:r>
        <w:t xml:space="preserve">Explain Sphere’s </w:t>
      </w:r>
      <w:proofErr w:type="gramStart"/>
      <w:r>
        <w:t>philosophy</w:t>
      </w:r>
      <w:proofErr w:type="gramEnd"/>
    </w:p>
    <w:p w14:paraId="2B430773" w14:textId="165FFA05" w:rsidR="00C94088" w:rsidRDefault="00E86F00" w:rsidP="007A55D4">
      <w:pPr>
        <w:pStyle w:val="ListParagraph"/>
        <w:numPr>
          <w:ilvl w:val="0"/>
          <w:numId w:val="5"/>
        </w:numPr>
      </w:pPr>
      <w:r>
        <w:t xml:space="preserve">Navigate the Sphere Handbook </w:t>
      </w:r>
    </w:p>
    <w:p w14:paraId="174D0C3C" w14:textId="198326FE" w:rsidR="00C94088" w:rsidRDefault="00C94088" w:rsidP="007A55D4">
      <w:pPr>
        <w:pStyle w:val="ListParagraph"/>
        <w:numPr>
          <w:ilvl w:val="0"/>
          <w:numId w:val="5"/>
        </w:numPr>
      </w:pPr>
      <w:r>
        <w:t>Differentiate between Standards and Indicators</w:t>
      </w:r>
    </w:p>
    <w:p w14:paraId="262072B7" w14:textId="7314D7B2" w:rsidR="00C94088" w:rsidRDefault="00C94088" w:rsidP="007A55D4">
      <w:pPr>
        <w:pStyle w:val="ListParagraph"/>
        <w:numPr>
          <w:ilvl w:val="0"/>
          <w:numId w:val="5"/>
        </w:numPr>
      </w:pPr>
      <w:r>
        <w:t xml:space="preserve">Say why analysis of context is </w:t>
      </w:r>
      <w:proofErr w:type="gramStart"/>
      <w:r>
        <w:t>vital</w:t>
      </w:r>
      <w:proofErr w:type="gramEnd"/>
    </w:p>
    <w:p w14:paraId="324DEE25" w14:textId="77777777" w:rsidR="00634002" w:rsidRDefault="00634002" w:rsidP="00634002"/>
    <w:p w14:paraId="16B0D45C" w14:textId="24282B9A" w:rsidR="00634002" w:rsidRDefault="00634002" w:rsidP="00634002">
      <w:pPr>
        <w:rPr>
          <w:u w:val="single"/>
          <w:lang w:val="en-CH"/>
        </w:rPr>
      </w:pPr>
      <w:r w:rsidRPr="00634002">
        <w:rPr>
          <w:u w:val="single"/>
          <w:lang w:val="en-CH"/>
        </w:rPr>
        <w:t xml:space="preserve">Note for </w:t>
      </w:r>
      <w:proofErr w:type="gramStart"/>
      <w:r w:rsidRPr="00634002">
        <w:rPr>
          <w:u w:val="single"/>
          <w:lang w:val="en-CH"/>
        </w:rPr>
        <w:t>facilitators</w:t>
      </w:r>
      <w:proofErr w:type="gramEnd"/>
      <w:r w:rsidRPr="00634002">
        <w:rPr>
          <w:u w:val="single"/>
          <w:lang w:val="en-CH"/>
        </w:rPr>
        <w:t xml:space="preserve"> </w:t>
      </w:r>
    </w:p>
    <w:p w14:paraId="6C80CEC2" w14:textId="77777777" w:rsidR="00634002" w:rsidRDefault="00634002" w:rsidP="00634002">
      <w:pPr>
        <w:rPr>
          <w:u w:val="single"/>
          <w:lang w:val="en-CH"/>
        </w:rPr>
      </w:pPr>
    </w:p>
    <w:p w14:paraId="31A4005C" w14:textId="58C3FE39" w:rsidR="00634002" w:rsidRDefault="00634002" w:rsidP="00634002">
      <w:pPr>
        <w:rPr>
          <w:lang w:val="en-CH"/>
        </w:rPr>
      </w:pPr>
      <w:r>
        <w:rPr>
          <w:lang w:val="en-CH"/>
        </w:rPr>
        <w:t>This session requires no technology, other than access to the Sphere handbook (via printed book, Sphere website or HSP app</w:t>
      </w:r>
      <w:r w:rsidR="004F7024">
        <w:rPr>
          <w:rStyle w:val="FootnoteReference"/>
          <w:lang w:val="en-CH"/>
        </w:rPr>
        <w:footnoteReference w:id="1"/>
      </w:r>
      <w:r>
        <w:rPr>
          <w:lang w:val="en-CH"/>
        </w:rPr>
        <w:t xml:space="preserve">). Timings are flexible. The first sequence is designed to </w:t>
      </w:r>
      <w:r w:rsidR="00F86F7C">
        <w:rPr>
          <w:lang w:val="en-CH"/>
        </w:rPr>
        <w:t xml:space="preserve">get to know one other and </w:t>
      </w:r>
      <w:r>
        <w:rPr>
          <w:lang w:val="en-CH"/>
        </w:rPr>
        <w:t xml:space="preserve">put the participants in the mood for learning, as well as present the Sphere philosophy in an active and engaging way. The quality of </w:t>
      </w:r>
      <w:r w:rsidR="00F86F7C">
        <w:rPr>
          <w:lang w:val="en-CH"/>
        </w:rPr>
        <w:t xml:space="preserve">the </w:t>
      </w:r>
      <w:r>
        <w:rPr>
          <w:lang w:val="en-CH"/>
        </w:rPr>
        <w:t xml:space="preserve">debriefing is key to the success of the ‘Deep Dive into the handbook’ sequence. </w:t>
      </w:r>
      <w:r w:rsidR="00F86F7C">
        <w:rPr>
          <w:lang w:val="en-CH"/>
        </w:rPr>
        <w:t xml:space="preserve">Try to relate the handbook to the participants </w:t>
      </w:r>
      <w:r w:rsidR="00C00D2F">
        <w:rPr>
          <w:lang w:val="en-CH"/>
        </w:rPr>
        <w:t xml:space="preserve">professional </w:t>
      </w:r>
      <w:r w:rsidR="000E4308">
        <w:rPr>
          <w:lang w:val="en-CH"/>
        </w:rPr>
        <w:t>experience. Draw upon experience from different countries</w:t>
      </w:r>
      <w:r w:rsidR="00980CEC">
        <w:rPr>
          <w:lang w:val="en-CH"/>
        </w:rPr>
        <w:t xml:space="preserve"> and backgrounds where possible</w:t>
      </w:r>
      <w:r w:rsidR="000E4308">
        <w:rPr>
          <w:lang w:val="en-CH"/>
        </w:rPr>
        <w:t xml:space="preserve">. </w:t>
      </w:r>
    </w:p>
    <w:p w14:paraId="360BD53E" w14:textId="7F0072DA" w:rsidR="00E01E93" w:rsidRDefault="00E01E93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99"/>
        <w:gridCol w:w="7260"/>
        <w:gridCol w:w="1984"/>
      </w:tblGrid>
      <w:tr w:rsidR="007A55D4" w14:paraId="7332DD13" w14:textId="77777777" w:rsidTr="004F7024">
        <w:tc>
          <w:tcPr>
            <w:tcW w:w="1099" w:type="dxa"/>
          </w:tcPr>
          <w:p w14:paraId="52D0E7D2" w14:textId="59815C8B" w:rsidR="0063765F" w:rsidRDefault="0063765F">
            <w:r>
              <w:t>Time</w:t>
            </w:r>
          </w:p>
        </w:tc>
        <w:tc>
          <w:tcPr>
            <w:tcW w:w="7260" w:type="dxa"/>
          </w:tcPr>
          <w:p w14:paraId="335A52DC" w14:textId="61A6D8B3" w:rsidR="0063765F" w:rsidRDefault="0063765F">
            <w:r>
              <w:t>Description</w:t>
            </w:r>
          </w:p>
        </w:tc>
        <w:tc>
          <w:tcPr>
            <w:tcW w:w="1984" w:type="dxa"/>
          </w:tcPr>
          <w:p w14:paraId="2B298728" w14:textId="26BAF79F" w:rsidR="0063765F" w:rsidRPr="00D935C1" w:rsidRDefault="00D935C1">
            <w:pPr>
              <w:rPr>
                <w:lang w:val="en-CH"/>
              </w:rPr>
            </w:pPr>
            <w:r>
              <w:rPr>
                <w:lang w:val="en-CH"/>
              </w:rPr>
              <w:t>Resources</w:t>
            </w:r>
          </w:p>
        </w:tc>
      </w:tr>
      <w:tr w:rsidR="007A55D4" w14:paraId="57AD2401" w14:textId="77777777" w:rsidTr="004F7024">
        <w:tc>
          <w:tcPr>
            <w:tcW w:w="1099" w:type="dxa"/>
          </w:tcPr>
          <w:p w14:paraId="628E8C77" w14:textId="5C6DF19A" w:rsidR="00E01E93" w:rsidRPr="00FC09C1" w:rsidRDefault="002F117D">
            <w:pPr>
              <w:rPr>
                <w:lang w:val="en-CH"/>
              </w:rPr>
            </w:pPr>
            <w:r>
              <w:t>09</w:t>
            </w:r>
            <w:r w:rsidR="00FC09C1">
              <w:rPr>
                <w:lang w:val="en-CH"/>
              </w:rPr>
              <w:t>.</w:t>
            </w:r>
            <w:r>
              <w:t>00</w:t>
            </w:r>
            <w:r w:rsidR="00FC09C1">
              <w:rPr>
                <w:lang w:val="en-CH"/>
              </w:rPr>
              <w:t xml:space="preserve"> -</w:t>
            </w:r>
          </w:p>
          <w:p w14:paraId="4D7C1512" w14:textId="77777777" w:rsidR="0063765F" w:rsidRDefault="00FC09C1">
            <w:pPr>
              <w:rPr>
                <w:lang w:val="en-CH"/>
              </w:rPr>
            </w:pPr>
            <w:r>
              <w:rPr>
                <w:lang w:val="en-CH"/>
              </w:rPr>
              <w:t>09.40</w:t>
            </w:r>
          </w:p>
          <w:p w14:paraId="5B4B95D9" w14:textId="77777777" w:rsidR="00980CEC" w:rsidRDefault="00980CEC">
            <w:pPr>
              <w:rPr>
                <w:lang w:val="en-CH"/>
              </w:rPr>
            </w:pPr>
          </w:p>
          <w:p w14:paraId="3D9F7A6A" w14:textId="5C6E93A0" w:rsidR="00980CEC" w:rsidRPr="00FC09C1" w:rsidRDefault="00980CEC">
            <w:pPr>
              <w:rPr>
                <w:lang w:val="en-CH"/>
              </w:rPr>
            </w:pPr>
            <w:r>
              <w:rPr>
                <w:lang w:val="en-CH"/>
              </w:rPr>
              <w:t>(40 mins)</w:t>
            </w:r>
          </w:p>
        </w:tc>
        <w:tc>
          <w:tcPr>
            <w:tcW w:w="7260" w:type="dxa"/>
          </w:tcPr>
          <w:p w14:paraId="7616A5EA" w14:textId="77777777" w:rsidR="0059460C" w:rsidRDefault="0063765F">
            <w:r>
              <w:t xml:space="preserve">Welcome participants and introduce self. </w:t>
            </w:r>
          </w:p>
          <w:p w14:paraId="476A5F99" w14:textId="77777777" w:rsidR="00E77173" w:rsidRPr="00E77173" w:rsidRDefault="00E77173">
            <w:pPr>
              <w:rPr>
                <w:lang w:val="en-CH"/>
              </w:rPr>
            </w:pPr>
          </w:p>
          <w:p w14:paraId="44175DE3" w14:textId="0E9955A5" w:rsidR="00E01E93" w:rsidRDefault="0063765F">
            <w:pPr>
              <w:rPr>
                <w:b/>
                <w:bCs/>
                <w:lang w:val="en-CH"/>
              </w:rPr>
            </w:pPr>
            <w:r>
              <w:t xml:space="preserve">Ask: </w:t>
            </w:r>
            <w:r w:rsidR="00C742E1">
              <w:rPr>
                <w:b/>
                <w:bCs/>
                <w:lang w:val="en-CH"/>
              </w:rPr>
              <w:t>T</w:t>
            </w:r>
            <w:r w:rsidR="00354CCC">
              <w:rPr>
                <w:b/>
                <w:bCs/>
                <w:lang w:val="en-CH"/>
              </w:rPr>
              <w:t>ell your neighbour the most important thing that happened to you last year.</w:t>
            </w:r>
          </w:p>
          <w:p w14:paraId="1C612107" w14:textId="064696FE" w:rsidR="00C742E1" w:rsidRDefault="00C742E1">
            <w:pPr>
              <w:rPr>
                <w:lang w:val="en-CH"/>
              </w:rPr>
            </w:pPr>
            <w:r>
              <w:rPr>
                <w:lang w:val="en-CH"/>
              </w:rPr>
              <w:t>Stress that their partner must do active listening.</w:t>
            </w:r>
          </w:p>
          <w:p w14:paraId="42F4E002" w14:textId="4F93C767" w:rsidR="00C742E1" w:rsidRPr="00C742E1" w:rsidRDefault="00C742E1">
            <w:pPr>
              <w:rPr>
                <w:lang w:val="en-CH"/>
              </w:rPr>
            </w:pPr>
            <w:r>
              <w:rPr>
                <w:lang w:val="en-CH"/>
              </w:rPr>
              <w:t>Debrief: Sphere is about people-focused humanitarian response.</w:t>
            </w:r>
          </w:p>
          <w:p w14:paraId="62DBE585" w14:textId="77777777" w:rsidR="001E3CE9" w:rsidRDefault="001E3CE9"/>
          <w:p w14:paraId="1ACFCD49" w14:textId="75F1E25E" w:rsidR="004D7C09" w:rsidRDefault="00925900" w:rsidP="004D7C09">
            <w:r>
              <w:rPr>
                <w:lang w:val="en-CH"/>
              </w:rPr>
              <w:t>Ask</w:t>
            </w:r>
            <w:r w:rsidR="0059460C">
              <w:rPr>
                <w:lang w:val="en-CH"/>
              </w:rPr>
              <w:t xml:space="preserve">: </w:t>
            </w:r>
            <w:r w:rsidR="004D7C09" w:rsidRPr="0059460C">
              <w:rPr>
                <w:b/>
                <w:bCs/>
              </w:rPr>
              <w:t xml:space="preserve">How close are you to </w:t>
            </w:r>
            <w:r w:rsidR="004D7C09" w:rsidRPr="0059460C">
              <w:rPr>
                <w:b/>
                <w:bCs/>
                <w:lang w:val="en-CH"/>
              </w:rPr>
              <w:t>affected people</w:t>
            </w:r>
            <w:r w:rsidR="004D7C09" w:rsidRPr="0059460C">
              <w:rPr>
                <w:b/>
                <w:bCs/>
              </w:rPr>
              <w:t>?</w:t>
            </w:r>
          </w:p>
          <w:p w14:paraId="2AC1BC3E" w14:textId="166D1A65" w:rsidR="00C742E1" w:rsidRPr="00C742E1" w:rsidRDefault="004D7C09" w:rsidP="004D7C09">
            <w:pPr>
              <w:rPr>
                <w:lang w:val="en-CH"/>
              </w:rPr>
            </w:pPr>
            <w:r>
              <w:t xml:space="preserve">Place an item in the middle of the room to indicate </w:t>
            </w:r>
            <w:r>
              <w:rPr>
                <w:lang w:val="en-CH"/>
              </w:rPr>
              <w:t>affected people</w:t>
            </w:r>
            <w:r>
              <w:t xml:space="preserve">. Ask people to place themselves in the room according to how close they are to </w:t>
            </w:r>
            <w:r w:rsidR="00925900">
              <w:rPr>
                <w:lang w:val="en-CH"/>
              </w:rPr>
              <w:t xml:space="preserve">affected people </w:t>
            </w:r>
            <w:r>
              <w:t xml:space="preserve">in their </w:t>
            </w:r>
            <w:proofErr w:type="spellStart"/>
            <w:r>
              <w:t>dai</w:t>
            </w:r>
            <w:r w:rsidR="00925900">
              <w:rPr>
                <w:lang w:val="en-CH"/>
              </w:rPr>
              <w:t>ly</w:t>
            </w:r>
            <w:proofErr w:type="spellEnd"/>
            <w:r w:rsidR="00925900">
              <w:rPr>
                <w:lang w:val="en-CH"/>
              </w:rPr>
              <w:t xml:space="preserve"> life</w:t>
            </w:r>
            <w:r>
              <w:t>.</w:t>
            </w:r>
            <w:r w:rsidR="00C742E1">
              <w:rPr>
                <w:lang w:val="en-CH"/>
              </w:rPr>
              <w:t xml:space="preserve"> Choose three or four people to debrief: Why did you stand where you stood?</w:t>
            </w:r>
          </w:p>
          <w:p w14:paraId="33268180" w14:textId="77777777" w:rsidR="00C5032B" w:rsidRDefault="00C5032B" w:rsidP="004D7C09"/>
          <w:p w14:paraId="54C6D8D2" w14:textId="77777777" w:rsidR="004D7C09" w:rsidRDefault="004D7C09" w:rsidP="004D7C09">
            <w:r>
              <w:t>Replace the item with a Sphere Handbook</w:t>
            </w:r>
          </w:p>
          <w:p w14:paraId="22843A9D" w14:textId="77777777" w:rsidR="0059460C" w:rsidRDefault="0059460C" w:rsidP="004D7C09">
            <w:pPr>
              <w:rPr>
                <w:lang w:val="en-CH"/>
              </w:rPr>
            </w:pPr>
          </w:p>
          <w:p w14:paraId="1C01370C" w14:textId="45C95ECB" w:rsidR="0059460C" w:rsidRPr="0059460C" w:rsidRDefault="0059460C" w:rsidP="004D7C09">
            <w:pPr>
              <w:rPr>
                <w:b/>
                <w:bCs/>
              </w:rPr>
            </w:pPr>
            <w:r>
              <w:rPr>
                <w:lang w:val="en-CH"/>
              </w:rPr>
              <w:t xml:space="preserve">Ask: </w:t>
            </w:r>
            <w:r w:rsidRPr="0059460C">
              <w:rPr>
                <w:b/>
                <w:bCs/>
              </w:rPr>
              <w:t>How close are you to Sphere?</w:t>
            </w:r>
          </w:p>
          <w:p w14:paraId="13AFE882" w14:textId="4896C524" w:rsidR="004D7C09" w:rsidRDefault="004D7C09" w:rsidP="004D7C09">
            <w:r>
              <w:t>Ask people to place themselves again according to how close they are to Sphere.</w:t>
            </w:r>
            <w:r w:rsidR="00F86F7C">
              <w:rPr>
                <w:lang w:val="en-CH"/>
              </w:rPr>
              <w:t xml:space="preserve"> </w:t>
            </w:r>
            <w:r>
              <w:t xml:space="preserve">Debrief: Why did you stand where you stood? </w:t>
            </w:r>
          </w:p>
          <w:p w14:paraId="2864A678" w14:textId="77777777" w:rsidR="0059460C" w:rsidRDefault="0059460C" w:rsidP="004D7C09"/>
          <w:p w14:paraId="2A280F8C" w14:textId="66FDE209" w:rsidR="0063765F" w:rsidRPr="00C742E1" w:rsidRDefault="004D7C09" w:rsidP="00C5032B">
            <w:pPr>
              <w:rPr>
                <w:lang w:val="en-CH"/>
              </w:rPr>
            </w:pPr>
            <w:r w:rsidRPr="000E4308">
              <w:rPr>
                <w:b/>
                <w:bCs/>
              </w:rPr>
              <w:t>Key message</w:t>
            </w:r>
            <w:r>
              <w:t>: T</w:t>
            </w:r>
            <w:r w:rsidR="00C742E1">
              <w:rPr>
                <w:lang w:val="en-CH"/>
              </w:rPr>
              <w:t xml:space="preserve">he </w:t>
            </w:r>
            <w:r w:rsidR="00F86F7C">
              <w:rPr>
                <w:lang w:val="en-CH"/>
              </w:rPr>
              <w:t xml:space="preserve">approach and tools </w:t>
            </w:r>
            <w:r w:rsidR="00C742E1">
              <w:rPr>
                <w:lang w:val="en-CH"/>
              </w:rPr>
              <w:t>presented in the</w:t>
            </w:r>
            <w:r>
              <w:t xml:space="preserve"> Sphere Handbook</w:t>
            </w:r>
            <w:r w:rsidR="00C742E1">
              <w:rPr>
                <w:lang w:val="en-CH"/>
              </w:rPr>
              <w:t xml:space="preserve"> will help you get closer to affected people by actively involving them in humanitarian response. </w:t>
            </w:r>
          </w:p>
        </w:tc>
        <w:tc>
          <w:tcPr>
            <w:tcW w:w="1984" w:type="dxa"/>
          </w:tcPr>
          <w:p w14:paraId="737EA61A" w14:textId="57322EC4" w:rsidR="00E01E93" w:rsidRPr="00D935C1" w:rsidRDefault="00D935C1">
            <w:pPr>
              <w:rPr>
                <w:lang w:val="en-CH"/>
              </w:rPr>
            </w:pPr>
            <w:r>
              <w:rPr>
                <w:lang w:val="en-CH"/>
              </w:rPr>
              <w:t>Item</w:t>
            </w:r>
            <w:r w:rsidR="000E4308">
              <w:rPr>
                <w:lang w:val="en-CH"/>
              </w:rPr>
              <w:t xml:space="preserve"> (can be </w:t>
            </w:r>
            <w:proofErr w:type="gramStart"/>
            <w:r w:rsidR="000E4308">
              <w:rPr>
                <w:lang w:val="en-CH"/>
              </w:rPr>
              <w:t>e.g.</w:t>
            </w:r>
            <w:proofErr w:type="gramEnd"/>
            <w:r w:rsidR="000E4308">
              <w:rPr>
                <w:lang w:val="en-CH"/>
              </w:rPr>
              <w:t xml:space="preserve"> a bottle of water)</w:t>
            </w:r>
            <w:r>
              <w:rPr>
                <w:lang w:val="en-CH"/>
              </w:rPr>
              <w:t>, Handbook</w:t>
            </w:r>
          </w:p>
          <w:p w14:paraId="775CE60E" w14:textId="77777777" w:rsidR="004F4789" w:rsidRDefault="004F4789"/>
          <w:p w14:paraId="5DE93BEF" w14:textId="0DE31092" w:rsidR="004F4789" w:rsidRDefault="004F4789"/>
        </w:tc>
      </w:tr>
      <w:tr w:rsidR="007A55D4" w14:paraId="66EDC168" w14:textId="77777777" w:rsidTr="004F7024">
        <w:tc>
          <w:tcPr>
            <w:tcW w:w="1099" w:type="dxa"/>
          </w:tcPr>
          <w:p w14:paraId="744F74DF" w14:textId="62CCADAB" w:rsidR="00F052F0" w:rsidRPr="002026D9" w:rsidRDefault="00C742E1">
            <w:pPr>
              <w:rPr>
                <w:lang w:val="en-CH"/>
              </w:rPr>
            </w:pPr>
            <w:r>
              <w:rPr>
                <w:lang w:val="en-CH"/>
              </w:rPr>
              <w:t>09</w:t>
            </w:r>
            <w:r w:rsidR="002026D9">
              <w:rPr>
                <w:lang w:val="en-CH"/>
              </w:rPr>
              <w:t>.</w:t>
            </w:r>
            <w:r w:rsidR="00634002">
              <w:rPr>
                <w:lang w:val="en-CH"/>
              </w:rPr>
              <w:t>4</w:t>
            </w:r>
            <w:r>
              <w:rPr>
                <w:lang w:val="en-CH"/>
              </w:rPr>
              <w:t>0</w:t>
            </w:r>
            <w:r w:rsidR="002026D9">
              <w:rPr>
                <w:lang w:val="en-CH"/>
              </w:rPr>
              <w:t xml:space="preserve"> -</w:t>
            </w:r>
          </w:p>
          <w:p w14:paraId="55D77261" w14:textId="77777777" w:rsidR="00C742E1" w:rsidRDefault="002026D9">
            <w:pPr>
              <w:rPr>
                <w:lang w:val="en-CH"/>
              </w:rPr>
            </w:pPr>
            <w:r>
              <w:rPr>
                <w:lang w:val="en-CH"/>
              </w:rPr>
              <w:t>09.45</w:t>
            </w:r>
          </w:p>
          <w:p w14:paraId="07B6CD90" w14:textId="77777777" w:rsidR="00980CEC" w:rsidRDefault="00980CEC">
            <w:pPr>
              <w:rPr>
                <w:lang w:val="en-CH"/>
              </w:rPr>
            </w:pPr>
          </w:p>
          <w:p w14:paraId="284B0E96" w14:textId="02A987BE" w:rsidR="00980CEC" w:rsidRPr="002026D9" w:rsidRDefault="00980CEC">
            <w:pPr>
              <w:rPr>
                <w:lang w:val="en-CH"/>
              </w:rPr>
            </w:pPr>
            <w:r>
              <w:rPr>
                <w:lang w:val="en-CH"/>
              </w:rPr>
              <w:lastRenderedPageBreak/>
              <w:t>(15 mins)</w:t>
            </w:r>
          </w:p>
        </w:tc>
        <w:tc>
          <w:tcPr>
            <w:tcW w:w="7260" w:type="dxa"/>
          </w:tcPr>
          <w:p w14:paraId="5773EEED" w14:textId="77777777" w:rsidR="00E35FEE" w:rsidRPr="000E4308" w:rsidRDefault="00C742E1" w:rsidP="00A477DB">
            <w:pPr>
              <w:rPr>
                <w:b/>
                <w:bCs/>
                <w:lang w:val="en-CH"/>
              </w:rPr>
            </w:pPr>
            <w:r w:rsidRPr="000E4308">
              <w:rPr>
                <w:b/>
                <w:bCs/>
                <w:lang w:val="en-CH"/>
              </w:rPr>
              <w:lastRenderedPageBreak/>
              <w:t>Give brief history of Sphere.</w:t>
            </w:r>
          </w:p>
          <w:p w14:paraId="663E38B9" w14:textId="77777777" w:rsidR="00C742E1" w:rsidRDefault="00C742E1" w:rsidP="00A477DB">
            <w:pPr>
              <w:rPr>
                <w:lang w:val="en-CH"/>
              </w:rPr>
            </w:pPr>
            <w:r>
              <w:rPr>
                <w:lang w:val="en-CH"/>
              </w:rPr>
              <w:t>The handbook is written by humanitarians, for humanitarians.</w:t>
            </w:r>
          </w:p>
          <w:p w14:paraId="522D1D35" w14:textId="77777777" w:rsidR="00C742E1" w:rsidRDefault="00C742E1" w:rsidP="00A477DB">
            <w:pPr>
              <w:rPr>
                <w:lang w:val="en-CH"/>
              </w:rPr>
            </w:pPr>
            <w:r>
              <w:rPr>
                <w:lang w:val="en-CH"/>
              </w:rPr>
              <w:t>Foundation chapters and 4 life-saving technical chapters.</w:t>
            </w:r>
          </w:p>
          <w:p w14:paraId="627B4A43" w14:textId="30926ABE" w:rsidR="00C742E1" w:rsidRPr="00C742E1" w:rsidRDefault="00C742E1" w:rsidP="00A477DB">
            <w:pPr>
              <w:rPr>
                <w:lang w:val="en-CH"/>
              </w:rPr>
            </w:pPr>
            <w:r>
              <w:rPr>
                <w:lang w:val="en-CH"/>
              </w:rPr>
              <w:t>Let’s dive in!</w:t>
            </w:r>
          </w:p>
        </w:tc>
        <w:tc>
          <w:tcPr>
            <w:tcW w:w="1984" w:type="dxa"/>
          </w:tcPr>
          <w:p w14:paraId="128FBECA" w14:textId="2F9717E3" w:rsidR="004F4789" w:rsidRDefault="004F4789"/>
          <w:p w14:paraId="527C2466" w14:textId="7F8D3B16" w:rsidR="004F4789" w:rsidRDefault="004F4789"/>
          <w:p w14:paraId="6820B99E" w14:textId="77777777" w:rsidR="004F4789" w:rsidRDefault="004F4789"/>
          <w:p w14:paraId="7991103B" w14:textId="77777777" w:rsidR="004F4789" w:rsidRDefault="004F4789"/>
          <w:p w14:paraId="2EDCC7E7" w14:textId="1076E0A9" w:rsidR="004F4789" w:rsidRDefault="004F4789"/>
        </w:tc>
      </w:tr>
      <w:tr w:rsidR="007A55D4" w14:paraId="43BD3870" w14:textId="77777777" w:rsidTr="004F7024">
        <w:tc>
          <w:tcPr>
            <w:tcW w:w="1099" w:type="dxa"/>
          </w:tcPr>
          <w:p w14:paraId="06A2D70A" w14:textId="55EA142A" w:rsidR="00E01E93" w:rsidRPr="002026D9" w:rsidRDefault="00F052F0">
            <w:pPr>
              <w:rPr>
                <w:lang w:val="en-CH"/>
              </w:rPr>
            </w:pPr>
            <w:r>
              <w:lastRenderedPageBreak/>
              <w:t>09</w:t>
            </w:r>
            <w:r w:rsidR="002026D9">
              <w:rPr>
                <w:lang w:val="en-CH"/>
              </w:rPr>
              <w:t>.</w:t>
            </w:r>
            <w:r w:rsidR="00634002">
              <w:rPr>
                <w:lang w:val="en-CH"/>
              </w:rPr>
              <w:t>55</w:t>
            </w:r>
            <w:r w:rsidR="002026D9">
              <w:rPr>
                <w:lang w:val="en-CH"/>
              </w:rPr>
              <w:t xml:space="preserve"> -</w:t>
            </w:r>
          </w:p>
          <w:p w14:paraId="0E7FB9E2" w14:textId="77777777" w:rsidR="00954FC5" w:rsidRDefault="002026D9">
            <w:pPr>
              <w:rPr>
                <w:lang w:val="en-CH"/>
              </w:rPr>
            </w:pPr>
            <w:r>
              <w:rPr>
                <w:lang w:val="en-CH"/>
              </w:rPr>
              <w:t>10.15</w:t>
            </w:r>
          </w:p>
          <w:p w14:paraId="1C64EB6D" w14:textId="77777777" w:rsidR="00980CEC" w:rsidRDefault="00980CEC">
            <w:pPr>
              <w:rPr>
                <w:lang w:val="en-CH"/>
              </w:rPr>
            </w:pPr>
          </w:p>
          <w:p w14:paraId="4A21A07A" w14:textId="722DAA3A" w:rsidR="00980CEC" w:rsidRPr="002026D9" w:rsidRDefault="00980CEC">
            <w:pPr>
              <w:rPr>
                <w:lang w:val="en-CH"/>
              </w:rPr>
            </w:pPr>
            <w:r>
              <w:rPr>
                <w:lang w:val="en-CH"/>
              </w:rPr>
              <w:t>(20 mins)</w:t>
            </w:r>
          </w:p>
        </w:tc>
        <w:tc>
          <w:tcPr>
            <w:tcW w:w="7260" w:type="dxa"/>
          </w:tcPr>
          <w:p w14:paraId="78438296" w14:textId="6448D832" w:rsidR="00F86F7C" w:rsidRPr="00F86F7C" w:rsidRDefault="00F86F7C">
            <w:pPr>
              <w:rPr>
                <w:b/>
                <w:bCs/>
                <w:lang w:val="en-CH"/>
              </w:rPr>
            </w:pPr>
            <w:r w:rsidRPr="00F86F7C">
              <w:rPr>
                <w:b/>
                <w:bCs/>
                <w:lang w:val="en-CH"/>
              </w:rPr>
              <w:t xml:space="preserve">Deep dive into the Sphere handbook. </w:t>
            </w:r>
          </w:p>
          <w:p w14:paraId="5B803015" w14:textId="34D55C52" w:rsidR="00CD78EE" w:rsidRDefault="00F052F0">
            <w:r>
              <w:t xml:space="preserve">Ask participants to download handbook. </w:t>
            </w:r>
          </w:p>
          <w:p w14:paraId="41D7C8C3" w14:textId="66B75314" w:rsidR="00E01E93" w:rsidRPr="00C742E1" w:rsidRDefault="00C742E1">
            <w:pPr>
              <w:rPr>
                <w:lang w:val="en-CH"/>
              </w:rPr>
            </w:pPr>
            <w:r>
              <w:rPr>
                <w:lang w:val="en-CH"/>
              </w:rPr>
              <w:t>Distribute paper copies if you have them.</w:t>
            </w:r>
          </w:p>
          <w:p w14:paraId="71BFA21D" w14:textId="77777777" w:rsidR="007C63C4" w:rsidRDefault="007C63C4"/>
          <w:p w14:paraId="1443A85F" w14:textId="02CA5785" w:rsidR="00FF41A8" w:rsidRPr="00FF41A8" w:rsidRDefault="007C63C4" w:rsidP="00FF41A8">
            <w:pPr>
              <w:rPr>
                <w:lang w:val="en-CH"/>
              </w:rPr>
            </w:pPr>
            <w:r>
              <w:rPr>
                <w:lang w:val="en-CH"/>
              </w:rPr>
              <w:t xml:space="preserve">Task: </w:t>
            </w:r>
            <w:r w:rsidR="00FF41A8" w:rsidRPr="00B0751B">
              <w:rPr>
                <w:b/>
                <w:bCs/>
                <w:lang w:val="en-CH"/>
              </w:rPr>
              <w:t xml:space="preserve">You are working on the Polish border, on a new </w:t>
            </w:r>
            <w:r w:rsidR="00C742E1">
              <w:rPr>
                <w:b/>
                <w:bCs/>
                <w:lang w:val="en-CH"/>
              </w:rPr>
              <w:t xml:space="preserve">emergency shelter </w:t>
            </w:r>
            <w:r w:rsidR="00FF41A8" w:rsidRPr="00B0751B">
              <w:rPr>
                <w:b/>
                <w:bCs/>
                <w:lang w:val="en-CH"/>
              </w:rPr>
              <w:t>for Ukrainian refugees.</w:t>
            </w:r>
            <w:r w:rsidR="00FF41A8" w:rsidRPr="00FF41A8">
              <w:rPr>
                <w:lang w:val="en-CH"/>
              </w:rPr>
              <w:t xml:space="preserve"> </w:t>
            </w:r>
          </w:p>
          <w:p w14:paraId="029EF5E5" w14:textId="77777777" w:rsidR="00FF41A8" w:rsidRPr="00FF41A8" w:rsidRDefault="00FF41A8" w:rsidP="00FF41A8">
            <w:pPr>
              <w:rPr>
                <w:lang w:val="en-CH"/>
              </w:rPr>
            </w:pPr>
          </w:p>
          <w:p w14:paraId="274BFA34" w14:textId="77777777" w:rsidR="00FF41A8" w:rsidRPr="00C742E1" w:rsidRDefault="00FF41A8" w:rsidP="00FF41A8">
            <w:pPr>
              <w:rPr>
                <w:b/>
                <w:bCs/>
                <w:lang w:val="en-CH"/>
              </w:rPr>
            </w:pPr>
            <w:r w:rsidRPr="00C742E1">
              <w:rPr>
                <w:b/>
                <w:bCs/>
                <w:lang w:val="en-CH"/>
              </w:rPr>
              <w:t>You are asked for advice on the following issues:</w:t>
            </w:r>
          </w:p>
          <w:p w14:paraId="28CA7695" w14:textId="77777777" w:rsidR="00FF41A8" w:rsidRPr="00C742E1" w:rsidRDefault="00FF41A8" w:rsidP="00FF41A8">
            <w:pPr>
              <w:pStyle w:val="ListParagraph"/>
              <w:numPr>
                <w:ilvl w:val="0"/>
                <w:numId w:val="7"/>
              </w:numPr>
              <w:rPr>
                <w:b/>
                <w:bCs/>
                <w:lang w:val="en-CH"/>
              </w:rPr>
            </w:pPr>
            <w:r w:rsidRPr="00C742E1">
              <w:rPr>
                <w:b/>
                <w:bCs/>
                <w:lang w:val="en-CH"/>
              </w:rPr>
              <w:t xml:space="preserve">Organising the living space in the shelter </w:t>
            </w:r>
          </w:p>
          <w:p w14:paraId="7A340CDD" w14:textId="77777777" w:rsidR="00FF41A8" w:rsidRPr="00C742E1" w:rsidRDefault="00FF41A8" w:rsidP="00FF41A8">
            <w:pPr>
              <w:pStyle w:val="ListParagraph"/>
              <w:numPr>
                <w:ilvl w:val="0"/>
                <w:numId w:val="7"/>
              </w:numPr>
              <w:rPr>
                <w:b/>
                <w:bCs/>
                <w:lang w:val="en-CH"/>
              </w:rPr>
            </w:pPr>
            <w:r w:rsidRPr="00C742E1">
              <w:rPr>
                <w:b/>
                <w:bCs/>
                <w:lang w:val="en-CH"/>
              </w:rPr>
              <w:t>Promoting good hygiene practices in the shelter</w:t>
            </w:r>
          </w:p>
          <w:p w14:paraId="39DE7937" w14:textId="77777777" w:rsidR="00FF41A8" w:rsidRPr="00C742E1" w:rsidRDefault="00FF41A8" w:rsidP="00FF41A8">
            <w:pPr>
              <w:pStyle w:val="ListParagraph"/>
              <w:numPr>
                <w:ilvl w:val="0"/>
                <w:numId w:val="7"/>
              </w:numPr>
              <w:rPr>
                <w:b/>
                <w:bCs/>
                <w:lang w:val="en-CH"/>
              </w:rPr>
            </w:pPr>
            <w:r w:rsidRPr="00C742E1">
              <w:rPr>
                <w:b/>
                <w:bCs/>
                <w:lang w:val="en-CH"/>
              </w:rPr>
              <w:t>Protecting the shelter’s most vulnerable residents</w:t>
            </w:r>
          </w:p>
          <w:p w14:paraId="26DD016F" w14:textId="77777777" w:rsidR="00FF41A8" w:rsidRPr="00C742E1" w:rsidRDefault="00FF41A8" w:rsidP="00FF41A8">
            <w:pPr>
              <w:pStyle w:val="ListParagraph"/>
              <w:numPr>
                <w:ilvl w:val="0"/>
                <w:numId w:val="7"/>
              </w:numPr>
              <w:rPr>
                <w:b/>
                <w:bCs/>
                <w:lang w:val="en-CH"/>
              </w:rPr>
            </w:pPr>
            <w:r w:rsidRPr="00C742E1">
              <w:rPr>
                <w:b/>
                <w:bCs/>
                <w:lang w:val="en-CH"/>
              </w:rPr>
              <w:t xml:space="preserve">Making sure that mental health needs of staff and residents are being looked </w:t>
            </w:r>
            <w:proofErr w:type="gramStart"/>
            <w:r w:rsidRPr="00C742E1">
              <w:rPr>
                <w:b/>
                <w:bCs/>
                <w:lang w:val="en-CH"/>
              </w:rPr>
              <w:t>after</w:t>
            </w:r>
            <w:proofErr w:type="gramEnd"/>
          </w:p>
          <w:p w14:paraId="078CB99F" w14:textId="77777777" w:rsidR="00FF41A8" w:rsidRPr="00C742E1" w:rsidRDefault="00FF41A8" w:rsidP="00FF41A8">
            <w:pPr>
              <w:pStyle w:val="ListParagraph"/>
              <w:numPr>
                <w:ilvl w:val="0"/>
                <w:numId w:val="7"/>
              </w:numPr>
              <w:rPr>
                <w:b/>
                <w:bCs/>
                <w:lang w:val="en-CH"/>
              </w:rPr>
            </w:pPr>
            <w:r w:rsidRPr="00C742E1">
              <w:rPr>
                <w:b/>
                <w:bCs/>
                <w:lang w:val="en-CH"/>
              </w:rPr>
              <w:t xml:space="preserve">Ensuring residents can participate in decisions that affect them, and give </w:t>
            </w:r>
            <w:proofErr w:type="gramStart"/>
            <w:r w:rsidRPr="00C742E1">
              <w:rPr>
                <w:b/>
                <w:bCs/>
                <w:lang w:val="en-CH"/>
              </w:rPr>
              <w:t>feedback</w:t>
            </w:r>
            <w:proofErr w:type="gramEnd"/>
          </w:p>
          <w:p w14:paraId="3B8B8F24" w14:textId="77777777" w:rsidR="00FF41A8" w:rsidRPr="00C742E1" w:rsidRDefault="00FF41A8" w:rsidP="00FF41A8">
            <w:pPr>
              <w:rPr>
                <w:b/>
                <w:bCs/>
                <w:lang w:val="en-CH"/>
              </w:rPr>
            </w:pPr>
          </w:p>
          <w:p w14:paraId="601BA2DD" w14:textId="18265155" w:rsidR="00F86F7C" w:rsidRDefault="00F86F7C" w:rsidP="00634002">
            <w:pPr>
              <w:rPr>
                <w:lang w:val="en-CH"/>
              </w:rPr>
            </w:pPr>
            <w:r>
              <w:rPr>
                <w:lang w:val="en-CH"/>
              </w:rPr>
              <w:t>Ask students to stand near the poster with the theme they want to work on. That is their group. Ask them to note on the flipchart all the</w:t>
            </w:r>
            <w:r w:rsidRPr="00F86F7C">
              <w:rPr>
                <w:lang w:val="en-CH"/>
              </w:rPr>
              <w:t xml:space="preserve"> references </w:t>
            </w:r>
            <w:r>
              <w:rPr>
                <w:lang w:val="en-CH"/>
              </w:rPr>
              <w:t xml:space="preserve">they </w:t>
            </w:r>
            <w:r w:rsidRPr="00F86F7C">
              <w:rPr>
                <w:lang w:val="en-CH"/>
              </w:rPr>
              <w:t xml:space="preserve">can find in the Sphere Handbook that will help </w:t>
            </w:r>
            <w:r w:rsidR="000E4308">
              <w:rPr>
                <w:lang w:val="en-CH"/>
              </w:rPr>
              <w:t>them give advice on their issue</w:t>
            </w:r>
            <w:r w:rsidRPr="00F86F7C">
              <w:rPr>
                <w:lang w:val="en-CH"/>
              </w:rPr>
              <w:t>.</w:t>
            </w:r>
          </w:p>
          <w:p w14:paraId="0A258D2D" w14:textId="77777777" w:rsidR="00F86F7C" w:rsidRDefault="00F86F7C" w:rsidP="00634002">
            <w:pPr>
              <w:rPr>
                <w:lang w:val="en-CH"/>
              </w:rPr>
            </w:pPr>
          </w:p>
          <w:p w14:paraId="07163F2A" w14:textId="1F4EA549" w:rsidR="00F86F7C" w:rsidRPr="00F86F7C" w:rsidRDefault="00F86F7C" w:rsidP="00634002">
            <w:pPr>
              <w:rPr>
                <w:lang w:val="en-CH"/>
              </w:rPr>
            </w:pPr>
            <w:r>
              <w:rPr>
                <w:lang w:val="en-CH"/>
              </w:rPr>
              <w:t xml:space="preserve">Go round the groups, helping them find references throughout the handbook, asking them to write out relevant standards in full, and to list indicators where appropriate. </w:t>
            </w:r>
          </w:p>
        </w:tc>
        <w:tc>
          <w:tcPr>
            <w:tcW w:w="1984" w:type="dxa"/>
          </w:tcPr>
          <w:p w14:paraId="1746C40D" w14:textId="418D5321" w:rsidR="00E01E93" w:rsidRPr="00D935C1" w:rsidRDefault="000019DD">
            <w:pPr>
              <w:rPr>
                <w:lang w:val="en-CH"/>
              </w:rPr>
            </w:pPr>
            <w:r>
              <w:rPr>
                <w:lang w:val="en-CH"/>
              </w:rPr>
              <w:t>A3 p</w:t>
            </w:r>
            <w:r w:rsidR="00D935C1">
              <w:rPr>
                <w:lang w:val="en-CH"/>
              </w:rPr>
              <w:t xml:space="preserve">osters with each issue stuck to walls of </w:t>
            </w:r>
            <w:proofErr w:type="gramStart"/>
            <w:r w:rsidR="00D935C1">
              <w:rPr>
                <w:lang w:val="en-CH"/>
              </w:rPr>
              <w:t>classroom</w:t>
            </w:r>
            <w:proofErr w:type="gramEnd"/>
          </w:p>
          <w:p w14:paraId="78D31649" w14:textId="7A80E904" w:rsidR="004F4789" w:rsidRDefault="004F4789"/>
          <w:p w14:paraId="1E937069" w14:textId="3E78422D" w:rsidR="00000605" w:rsidRDefault="00000605"/>
          <w:p w14:paraId="1D6ACEA1" w14:textId="77777777" w:rsidR="00000605" w:rsidRDefault="00000605"/>
          <w:p w14:paraId="7B81F5BC" w14:textId="194C411E" w:rsidR="00000605" w:rsidRDefault="00000605"/>
        </w:tc>
      </w:tr>
      <w:tr w:rsidR="007A55D4" w14:paraId="461C1846" w14:textId="77777777" w:rsidTr="004F7024">
        <w:tc>
          <w:tcPr>
            <w:tcW w:w="1099" w:type="dxa"/>
          </w:tcPr>
          <w:p w14:paraId="3FD4A562" w14:textId="59B3F9DA" w:rsidR="00E01E93" w:rsidRPr="002026D9" w:rsidRDefault="00954FC5">
            <w:pPr>
              <w:rPr>
                <w:lang w:val="en-CH"/>
              </w:rPr>
            </w:pPr>
            <w:r>
              <w:t>10</w:t>
            </w:r>
            <w:r w:rsidR="002026D9">
              <w:rPr>
                <w:lang w:val="en-CH"/>
              </w:rPr>
              <w:t>.</w:t>
            </w:r>
            <w:r w:rsidR="00634002">
              <w:rPr>
                <w:lang w:val="en-CH"/>
              </w:rPr>
              <w:t>15</w:t>
            </w:r>
            <w:r w:rsidR="002026D9">
              <w:rPr>
                <w:lang w:val="en-CH"/>
              </w:rPr>
              <w:t xml:space="preserve"> -</w:t>
            </w:r>
          </w:p>
          <w:p w14:paraId="5BAC80D6" w14:textId="77777777" w:rsidR="00954FC5" w:rsidRDefault="00634002">
            <w:pPr>
              <w:rPr>
                <w:lang w:val="en-CH"/>
              </w:rPr>
            </w:pPr>
            <w:r>
              <w:rPr>
                <w:lang w:val="en-CH"/>
              </w:rPr>
              <w:t>1</w:t>
            </w:r>
            <w:r w:rsidR="002026D9">
              <w:rPr>
                <w:lang w:val="en-CH"/>
              </w:rPr>
              <w:t>0.30</w:t>
            </w:r>
          </w:p>
          <w:p w14:paraId="4D2B065D" w14:textId="0EA2EB5B" w:rsidR="00980CEC" w:rsidRPr="002026D9" w:rsidRDefault="00980CEC">
            <w:pPr>
              <w:rPr>
                <w:lang w:val="en-CH"/>
              </w:rPr>
            </w:pPr>
          </w:p>
        </w:tc>
        <w:tc>
          <w:tcPr>
            <w:tcW w:w="7260" w:type="dxa"/>
          </w:tcPr>
          <w:p w14:paraId="06A00A49" w14:textId="3EE98184" w:rsidR="007A55D4" w:rsidRPr="00BE44CD" w:rsidRDefault="00060AEE">
            <w:pPr>
              <w:rPr>
                <w:b/>
                <w:bCs/>
                <w:lang w:val="en-CH"/>
              </w:rPr>
            </w:pPr>
            <w:r w:rsidRPr="000E4308">
              <w:rPr>
                <w:b/>
                <w:bCs/>
                <w:lang w:val="en-CH"/>
              </w:rPr>
              <w:t>Break</w:t>
            </w:r>
            <w:r w:rsidR="00BE44CD">
              <w:rPr>
                <w:b/>
                <w:bCs/>
                <w:lang w:val="en-CH"/>
              </w:rPr>
              <w:t xml:space="preserve"> </w:t>
            </w:r>
            <w:r w:rsidR="00BE44CD" w:rsidRPr="00BE44CD">
              <w:rPr>
                <w:b/>
                <w:bCs/>
                <w:lang w:val="en-CH"/>
              </w:rPr>
              <w:t>(15 mins)</w:t>
            </w:r>
          </w:p>
        </w:tc>
        <w:tc>
          <w:tcPr>
            <w:tcW w:w="1984" w:type="dxa"/>
          </w:tcPr>
          <w:p w14:paraId="44B74698" w14:textId="5C266EF5" w:rsidR="0062327E" w:rsidRDefault="0062327E"/>
        </w:tc>
      </w:tr>
      <w:tr w:rsidR="00D33742" w14:paraId="60FB29AB" w14:textId="77777777" w:rsidTr="004F7024">
        <w:tc>
          <w:tcPr>
            <w:tcW w:w="1099" w:type="dxa"/>
          </w:tcPr>
          <w:p w14:paraId="5494F151" w14:textId="18DC510C" w:rsidR="00D33742" w:rsidRPr="007C3DBF" w:rsidRDefault="00D33742" w:rsidP="00D33742">
            <w:pPr>
              <w:rPr>
                <w:lang w:val="en-CH"/>
              </w:rPr>
            </w:pPr>
            <w:r>
              <w:rPr>
                <w:lang w:val="en-CH"/>
              </w:rPr>
              <w:t>10</w:t>
            </w:r>
            <w:r w:rsidR="007C3DBF">
              <w:rPr>
                <w:lang w:val="en-CH"/>
              </w:rPr>
              <w:t>.</w:t>
            </w:r>
            <w:r w:rsidR="0050060E">
              <w:rPr>
                <w:lang w:val="en-CH"/>
              </w:rPr>
              <w:t>3</w:t>
            </w:r>
            <w:r w:rsidR="00634002">
              <w:rPr>
                <w:lang w:val="en-CH"/>
              </w:rPr>
              <w:t>0</w:t>
            </w:r>
            <w:r w:rsidR="007C3DBF">
              <w:rPr>
                <w:lang w:val="en-CH"/>
              </w:rPr>
              <w:t xml:space="preserve"> -</w:t>
            </w:r>
          </w:p>
          <w:p w14:paraId="43A06DDF" w14:textId="77777777" w:rsidR="00D33742" w:rsidRDefault="007C3DBF" w:rsidP="00D33742">
            <w:pPr>
              <w:rPr>
                <w:lang w:val="en-CH"/>
              </w:rPr>
            </w:pPr>
            <w:r>
              <w:rPr>
                <w:lang w:val="en-CH"/>
              </w:rPr>
              <w:t>11.00</w:t>
            </w:r>
          </w:p>
          <w:p w14:paraId="363ABD97" w14:textId="77777777" w:rsidR="00980CEC" w:rsidRDefault="00980CEC" w:rsidP="00D33742">
            <w:pPr>
              <w:rPr>
                <w:lang w:val="en-CH"/>
              </w:rPr>
            </w:pPr>
          </w:p>
          <w:p w14:paraId="14BFE663" w14:textId="76142FF8" w:rsidR="00980CEC" w:rsidRPr="007C3DBF" w:rsidRDefault="00980CEC" w:rsidP="00D33742">
            <w:pPr>
              <w:rPr>
                <w:lang w:val="en-CH"/>
              </w:rPr>
            </w:pPr>
            <w:r>
              <w:rPr>
                <w:lang w:val="en-CH"/>
              </w:rPr>
              <w:t>(30 mins)</w:t>
            </w:r>
          </w:p>
        </w:tc>
        <w:tc>
          <w:tcPr>
            <w:tcW w:w="7260" w:type="dxa"/>
          </w:tcPr>
          <w:p w14:paraId="0546EB56" w14:textId="2F1FC136" w:rsidR="00634002" w:rsidRDefault="00634002" w:rsidP="00D33742">
            <w:pPr>
              <w:rPr>
                <w:b/>
                <w:bCs/>
                <w:lang w:val="en-CH"/>
              </w:rPr>
            </w:pPr>
            <w:r>
              <w:rPr>
                <w:b/>
                <w:bCs/>
                <w:lang w:val="en-CH"/>
              </w:rPr>
              <w:t>Ask each group to present their</w:t>
            </w:r>
            <w:r w:rsidR="00F86F7C">
              <w:rPr>
                <w:b/>
                <w:bCs/>
                <w:lang w:val="en-CH"/>
              </w:rPr>
              <w:t xml:space="preserve"> findings in turn. </w:t>
            </w:r>
          </w:p>
          <w:p w14:paraId="2EE94E7B" w14:textId="77777777" w:rsidR="00634002" w:rsidRDefault="00634002" w:rsidP="00D33742">
            <w:pPr>
              <w:rPr>
                <w:b/>
                <w:bCs/>
                <w:lang w:val="en-CH"/>
              </w:rPr>
            </w:pPr>
          </w:p>
          <w:p w14:paraId="4B926E78" w14:textId="77777777" w:rsidR="00634002" w:rsidRDefault="00634002" w:rsidP="00634002">
            <w:pPr>
              <w:rPr>
                <w:b/>
                <w:bCs/>
                <w:lang w:val="en-CH"/>
              </w:rPr>
            </w:pPr>
            <w:r>
              <w:rPr>
                <w:b/>
                <w:bCs/>
                <w:lang w:val="en-CH"/>
              </w:rPr>
              <w:t>Debrief: How useful did you find the handbook</w:t>
            </w:r>
            <w:r w:rsidRPr="00634002">
              <w:rPr>
                <w:b/>
                <w:bCs/>
                <w:lang w:val="en-CH"/>
              </w:rPr>
              <w:t xml:space="preserve">? </w:t>
            </w:r>
          </w:p>
          <w:p w14:paraId="53A4F464" w14:textId="16768AAA" w:rsidR="00634002" w:rsidRPr="00634002" w:rsidRDefault="00634002" w:rsidP="00634002">
            <w:pPr>
              <w:rPr>
                <w:lang w:val="en-CH"/>
              </w:rPr>
            </w:pPr>
            <w:r w:rsidRPr="00634002">
              <w:rPr>
                <w:lang w:val="en-CH"/>
              </w:rPr>
              <w:t xml:space="preserve">Show how their answers came from different </w:t>
            </w:r>
            <w:r>
              <w:rPr>
                <w:lang w:val="en-CH"/>
              </w:rPr>
              <w:t xml:space="preserve">parts of </w:t>
            </w:r>
            <w:r w:rsidRPr="00634002">
              <w:rPr>
                <w:lang w:val="en-CH"/>
              </w:rPr>
              <w:t>the Sphere Handbook. No one chapter exists in isolation. Technical chapters and cross-cutting themes. Explain the difference between standards and indicators.</w:t>
            </w:r>
            <w:r>
              <w:rPr>
                <w:lang w:val="en-CH"/>
              </w:rPr>
              <w:t xml:space="preserve"> Use 15l and 3.5 m2 as examples. Discuss contextualisation.</w:t>
            </w:r>
          </w:p>
          <w:p w14:paraId="7A40863A" w14:textId="77777777" w:rsidR="00634002" w:rsidRPr="00634002" w:rsidRDefault="00634002" w:rsidP="00634002">
            <w:pPr>
              <w:rPr>
                <w:b/>
                <w:bCs/>
                <w:lang w:val="en-CH"/>
              </w:rPr>
            </w:pPr>
          </w:p>
          <w:p w14:paraId="509865C1" w14:textId="110AF5DC" w:rsidR="00634002" w:rsidRPr="00D33742" w:rsidRDefault="00634002" w:rsidP="00634002">
            <w:pPr>
              <w:rPr>
                <w:lang w:val="en-CH"/>
              </w:rPr>
            </w:pPr>
            <w:r w:rsidRPr="00634002">
              <w:rPr>
                <w:b/>
                <w:bCs/>
                <w:lang w:val="en-CH"/>
              </w:rPr>
              <w:t xml:space="preserve">Key message: </w:t>
            </w:r>
            <w:r w:rsidRPr="00634002">
              <w:rPr>
                <w:lang w:val="en-CH"/>
              </w:rPr>
              <w:t xml:space="preserve">There is a lot of information in the Sphere handbook! Importance of contextualisation and involvement of local population. </w:t>
            </w:r>
          </w:p>
          <w:p w14:paraId="20F62D52" w14:textId="5CB24E68" w:rsidR="00D33742" w:rsidRPr="00D33742" w:rsidRDefault="00D33742" w:rsidP="00D33742">
            <w:pPr>
              <w:rPr>
                <w:lang w:val="en-CH"/>
              </w:rPr>
            </w:pPr>
          </w:p>
        </w:tc>
        <w:tc>
          <w:tcPr>
            <w:tcW w:w="1984" w:type="dxa"/>
          </w:tcPr>
          <w:p w14:paraId="1F3575F6" w14:textId="4774A3C4" w:rsidR="00D33742" w:rsidRDefault="00D33742" w:rsidP="00D33742">
            <w:pPr>
              <w:rPr>
                <w:lang w:val="en-CH"/>
              </w:rPr>
            </w:pPr>
          </w:p>
        </w:tc>
      </w:tr>
      <w:tr w:rsidR="00D33742" w14:paraId="0022295F" w14:textId="77777777" w:rsidTr="004F7024">
        <w:tc>
          <w:tcPr>
            <w:tcW w:w="1099" w:type="dxa"/>
          </w:tcPr>
          <w:p w14:paraId="350DAD43" w14:textId="290F0D52" w:rsidR="00D33742" w:rsidRPr="007C3DBF" w:rsidRDefault="00D33742" w:rsidP="00D33742">
            <w:pPr>
              <w:rPr>
                <w:lang w:val="en-CH"/>
              </w:rPr>
            </w:pPr>
            <w:r>
              <w:t>1</w:t>
            </w:r>
            <w:r w:rsidR="00F86F7C">
              <w:rPr>
                <w:lang w:val="en-CH"/>
              </w:rPr>
              <w:t>1</w:t>
            </w:r>
            <w:r w:rsidR="007C3DBF">
              <w:rPr>
                <w:lang w:val="en-CH"/>
              </w:rPr>
              <w:t>.</w:t>
            </w:r>
            <w:r w:rsidR="00F86F7C">
              <w:rPr>
                <w:lang w:val="en-CH"/>
              </w:rPr>
              <w:t>00</w:t>
            </w:r>
            <w:r w:rsidR="007C3DBF">
              <w:rPr>
                <w:lang w:val="en-CH"/>
              </w:rPr>
              <w:t xml:space="preserve"> -</w:t>
            </w:r>
          </w:p>
          <w:p w14:paraId="5E8C1396" w14:textId="77777777" w:rsidR="00D33742" w:rsidRDefault="0050060E" w:rsidP="00D33742">
            <w:pPr>
              <w:rPr>
                <w:lang w:val="en-CH"/>
              </w:rPr>
            </w:pPr>
            <w:r>
              <w:rPr>
                <w:lang w:val="en-CH"/>
              </w:rPr>
              <w:t>1</w:t>
            </w:r>
            <w:r w:rsidR="007C3DBF">
              <w:rPr>
                <w:lang w:val="en-CH"/>
              </w:rPr>
              <w:t>1.15</w:t>
            </w:r>
          </w:p>
          <w:p w14:paraId="0CEC8991" w14:textId="77777777" w:rsidR="001A0805" w:rsidRDefault="001A0805" w:rsidP="00D33742">
            <w:pPr>
              <w:rPr>
                <w:lang w:val="en-CH"/>
              </w:rPr>
            </w:pPr>
          </w:p>
          <w:p w14:paraId="7643B27A" w14:textId="730B645E" w:rsidR="001A0805" w:rsidRPr="007C3DBF" w:rsidRDefault="001A0805" w:rsidP="00D33742">
            <w:pPr>
              <w:rPr>
                <w:lang w:val="en-CH"/>
              </w:rPr>
            </w:pPr>
            <w:r>
              <w:rPr>
                <w:lang w:val="en-CH"/>
              </w:rPr>
              <w:t>(15 mins)</w:t>
            </w:r>
          </w:p>
        </w:tc>
        <w:tc>
          <w:tcPr>
            <w:tcW w:w="7260" w:type="dxa"/>
          </w:tcPr>
          <w:p w14:paraId="07626E02" w14:textId="77777777" w:rsidR="00D33742" w:rsidRPr="00F86F7C" w:rsidRDefault="00F86F7C" w:rsidP="00D33742">
            <w:pPr>
              <w:rPr>
                <w:b/>
                <w:bCs/>
                <w:lang w:val="en-CH"/>
              </w:rPr>
            </w:pPr>
            <w:r w:rsidRPr="00F86F7C">
              <w:rPr>
                <w:b/>
                <w:bCs/>
                <w:lang w:val="en-CH"/>
              </w:rPr>
              <w:t>Structure of Sphere Handbook</w:t>
            </w:r>
          </w:p>
          <w:p w14:paraId="1B73C420" w14:textId="77777777" w:rsidR="00F86F7C" w:rsidRDefault="00F86F7C" w:rsidP="00D33742">
            <w:pPr>
              <w:rPr>
                <w:lang w:val="en-CH"/>
              </w:rPr>
            </w:pPr>
            <w:r>
              <w:rPr>
                <w:lang w:val="en-CH"/>
              </w:rPr>
              <w:t>Put the activity cards on a table in the middle of the room in loosely sorted piles.</w:t>
            </w:r>
          </w:p>
          <w:p w14:paraId="762FA26F" w14:textId="77777777" w:rsidR="00F86F7C" w:rsidRDefault="00F86F7C" w:rsidP="00D33742">
            <w:pPr>
              <w:rPr>
                <w:lang w:val="en-CH"/>
              </w:rPr>
            </w:pPr>
            <w:r>
              <w:rPr>
                <w:lang w:val="en-CH"/>
              </w:rPr>
              <w:t>Ask the group to sort them into the structure of the handbook as they understand it.</w:t>
            </w:r>
          </w:p>
          <w:p w14:paraId="6D8AC759" w14:textId="77777777" w:rsidR="00F86F7C" w:rsidRDefault="00F86F7C" w:rsidP="00D33742">
            <w:pPr>
              <w:rPr>
                <w:lang w:val="en-CH"/>
              </w:rPr>
            </w:pPr>
            <w:r>
              <w:rPr>
                <w:lang w:val="en-CH"/>
              </w:rPr>
              <w:t xml:space="preserve">Debrief, highlighting any areas that have not yet been covered </w:t>
            </w:r>
            <w:proofErr w:type="gramStart"/>
            <w:r>
              <w:rPr>
                <w:lang w:val="en-CH"/>
              </w:rPr>
              <w:t>e.g.</w:t>
            </w:r>
            <w:proofErr w:type="gramEnd"/>
            <w:r>
              <w:rPr>
                <w:lang w:val="en-CH"/>
              </w:rPr>
              <w:t xml:space="preserve"> HSP, Humanitarian Charter.</w:t>
            </w:r>
          </w:p>
          <w:p w14:paraId="1E22E3C4" w14:textId="565A4859" w:rsidR="000E4308" w:rsidRPr="00F86F7C" w:rsidRDefault="000E4308" w:rsidP="00D33742">
            <w:pPr>
              <w:rPr>
                <w:lang w:val="en-CH"/>
              </w:rPr>
            </w:pPr>
          </w:p>
        </w:tc>
        <w:tc>
          <w:tcPr>
            <w:tcW w:w="1984" w:type="dxa"/>
          </w:tcPr>
          <w:p w14:paraId="3B8889FB" w14:textId="1B1EADEB" w:rsidR="00613B3C" w:rsidRPr="001A0805" w:rsidRDefault="00F86F7C" w:rsidP="00D33742">
            <w:pPr>
              <w:rPr>
                <w:lang w:val="en-CH"/>
              </w:rPr>
            </w:pPr>
            <w:r>
              <w:rPr>
                <w:lang w:val="en-CH"/>
              </w:rPr>
              <w:t>Sphere Activity Cards</w:t>
            </w:r>
            <w:r w:rsidR="00A823DC">
              <w:rPr>
                <w:rStyle w:val="FootnoteReference"/>
                <w:lang w:val="en-CH"/>
              </w:rPr>
              <w:footnoteReference w:id="2"/>
            </w:r>
            <w:r w:rsidR="001A0805">
              <w:rPr>
                <w:lang w:val="en-CH"/>
              </w:rPr>
              <w:t xml:space="preserve"> </w:t>
            </w:r>
          </w:p>
        </w:tc>
      </w:tr>
      <w:tr w:rsidR="000E4308" w14:paraId="3BA94CBA" w14:textId="77777777" w:rsidTr="004F7024">
        <w:tc>
          <w:tcPr>
            <w:tcW w:w="1099" w:type="dxa"/>
          </w:tcPr>
          <w:p w14:paraId="73F33DC6" w14:textId="58F40BCA" w:rsidR="000E4308" w:rsidRPr="007C3DBF" w:rsidRDefault="000E4308" w:rsidP="00D33742">
            <w:pPr>
              <w:rPr>
                <w:lang w:val="en-CH"/>
              </w:rPr>
            </w:pPr>
            <w:r>
              <w:rPr>
                <w:lang w:val="en-CH"/>
              </w:rPr>
              <w:t>11</w:t>
            </w:r>
            <w:r w:rsidR="007C3DBF">
              <w:rPr>
                <w:lang w:val="en-CH"/>
              </w:rPr>
              <w:t>.</w:t>
            </w:r>
            <w:r>
              <w:rPr>
                <w:lang w:val="en-CH"/>
              </w:rPr>
              <w:t>15</w:t>
            </w:r>
            <w:r w:rsidR="007C3DBF">
              <w:rPr>
                <w:lang w:val="en-CH"/>
              </w:rPr>
              <w:t xml:space="preserve"> -</w:t>
            </w:r>
          </w:p>
          <w:p w14:paraId="4195BCA7" w14:textId="29447909" w:rsidR="004A05C9" w:rsidRPr="007C3DBF" w:rsidRDefault="000E4308" w:rsidP="004A05C9">
            <w:pPr>
              <w:rPr>
                <w:lang w:val="en-CH"/>
              </w:rPr>
            </w:pPr>
            <w:r>
              <w:rPr>
                <w:lang w:val="en-CH"/>
              </w:rPr>
              <w:t>1</w:t>
            </w:r>
            <w:r w:rsidR="007C3DBF">
              <w:rPr>
                <w:lang w:val="en-CH"/>
              </w:rPr>
              <w:t>1.30</w:t>
            </w:r>
            <w:r w:rsidR="004A05C9">
              <w:rPr>
                <w:lang w:val="en-CH"/>
              </w:rPr>
              <w:t xml:space="preserve"> </w:t>
            </w:r>
          </w:p>
        </w:tc>
        <w:tc>
          <w:tcPr>
            <w:tcW w:w="7260" w:type="dxa"/>
          </w:tcPr>
          <w:p w14:paraId="28732CA9" w14:textId="366CADB7" w:rsidR="000E4308" w:rsidRPr="00BE44CD" w:rsidRDefault="000E4308" w:rsidP="00D33742">
            <w:pPr>
              <w:rPr>
                <w:b/>
                <w:bCs/>
                <w:lang w:val="en-CH"/>
              </w:rPr>
            </w:pPr>
            <w:r>
              <w:rPr>
                <w:b/>
                <w:bCs/>
                <w:lang w:val="en-CH"/>
              </w:rPr>
              <w:t xml:space="preserve">Questions, Discussion and Evaluation </w:t>
            </w:r>
            <w:r w:rsidR="00BE44CD">
              <w:rPr>
                <w:b/>
                <w:bCs/>
                <w:lang w:val="en-CH"/>
              </w:rPr>
              <w:t>(15 mins)</w:t>
            </w:r>
          </w:p>
        </w:tc>
        <w:tc>
          <w:tcPr>
            <w:tcW w:w="1984" w:type="dxa"/>
          </w:tcPr>
          <w:p w14:paraId="658508A3" w14:textId="25FC2F48" w:rsidR="000E4308" w:rsidRDefault="000E4308" w:rsidP="00D33742">
            <w:pPr>
              <w:rPr>
                <w:lang w:val="en-CH"/>
              </w:rPr>
            </w:pPr>
          </w:p>
        </w:tc>
      </w:tr>
    </w:tbl>
    <w:p w14:paraId="4F431266" w14:textId="77777777" w:rsidR="00E01E93" w:rsidRDefault="00E01E93" w:rsidP="008D6034"/>
    <w:sectPr w:rsidR="00E01E93" w:rsidSect="001D4C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73293" w14:textId="77777777" w:rsidR="008C3B40" w:rsidRDefault="008C3B40" w:rsidP="002A1479">
      <w:r>
        <w:separator/>
      </w:r>
    </w:p>
  </w:endnote>
  <w:endnote w:type="continuationSeparator" w:id="0">
    <w:p w14:paraId="4DBDB9E7" w14:textId="77777777" w:rsidR="008C3B40" w:rsidRDefault="008C3B40" w:rsidP="002A1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75AF7" w14:textId="77777777" w:rsidR="008C3B40" w:rsidRDefault="008C3B40" w:rsidP="002A1479">
      <w:r>
        <w:separator/>
      </w:r>
    </w:p>
  </w:footnote>
  <w:footnote w:type="continuationSeparator" w:id="0">
    <w:p w14:paraId="1536FFE5" w14:textId="77777777" w:rsidR="008C3B40" w:rsidRDefault="008C3B40" w:rsidP="002A1479">
      <w:r>
        <w:continuationSeparator/>
      </w:r>
    </w:p>
  </w:footnote>
  <w:footnote w:id="1">
    <w:p w14:paraId="71FCB8A1" w14:textId="1FFF011C" w:rsidR="004F7024" w:rsidRPr="004F7024" w:rsidRDefault="004F7024">
      <w:pPr>
        <w:pStyle w:val="FootnoteText"/>
        <w:rPr>
          <w:lang w:val="en-CH"/>
        </w:rPr>
      </w:pPr>
      <w:r>
        <w:rPr>
          <w:rStyle w:val="FootnoteReference"/>
        </w:rPr>
        <w:footnoteRef/>
      </w:r>
      <w:r>
        <w:t xml:space="preserve"> </w:t>
      </w:r>
      <w:r w:rsidRPr="004F7024">
        <w:t>https://www.spherestandards.org/handbook-2018/</w:t>
      </w:r>
    </w:p>
  </w:footnote>
  <w:footnote w:id="2">
    <w:p w14:paraId="0302CECA" w14:textId="23DA18B6" w:rsidR="00A823DC" w:rsidRPr="00A823DC" w:rsidRDefault="00A823DC">
      <w:pPr>
        <w:pStyle w:val="FootnoteText"/>
        <w:rPr>
          <w:lang w:val="en-CH"/>
        </w:rPr>
      </w:pPr>
      <w:r>
        <w:rPr>
          <w:rStyle w:val="FootnoteReference"/>
        </w:rPr>
        <w:footnoteRef/>
      </w:r>
      <w:r w:rsidRPr="004F7024">
        <w:rPr>
          <w:lang w:val="en-CH"/>
        </w:rPr>
        <w:t xml:space="preserve"> </w:t>
      </w:r>
      <w:r w:rsidR="00D157B6" w:rsidRPr="004F7024">
        <w:rPr>
          <w:lang w:val="en-CH"/>
        </w:rPr>
        <w:t>https://www.spherestandards.org/resources/sphere-handbook-activity-cards/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7BCF"/>
    <w:multiLevelType w:val="hybridMultilevel"/>
    <w:tmpl w:val="14EE6B46"/>
    <w:lvl w:ilvl="0" w:tplc="D22441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2C00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26D2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BA0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E6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041A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EA5E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38F8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DE79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356AE"/>
    <w:multiLevelType w:val="hybridMultilevel"/>
    <w:tmpl w:val="4C4A27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24B7E"/>
    <w:multiLevelType w:val="hybridMultilevel"/>
    <w:tmpl w:val="CA7ED8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2159B"/>
    <w:multiLevelType w:val="hybridMultilevel"/>
    <w:tmpl w:val="FB2A3D20"/>
    <w:lvl w:ilvl="0" w:tplc="F3742B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CD20F0"/>
    <w:multiLevelType w:val="hybridMultilevel"/>
    <w:tmpl w:val="81E83E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9A60C0"/>
    <w:multiLevelType w:val="hybridMultilevel"/>
    <w:tmpl w:val="778EE90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2AFCD8"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  <w:b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D35F9D"/>
    <w:multiLevelType w:val="hybridMultilevel"/>
    <w:tmpl w:val="AF06E92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3671470">
    <w:abstractNumId w:val="2"/>
  </w:num>
  <w:num w:numId="2" w16cid:durableId="998581350">
    <w:abstractNumId w:val="1"/>
  </w:num>
  <w:num w:numId="3" w16cid:durableId="2048988067">
    <w:abstractNumId w:val="3"/>
  </w:num>
  <w:num w:numId="4" w16cid:durableId="1515149918">
    <w:abstractNumId w:val="0"/>
  </w:num>
  <w:num w:numId="5" w16cid:durableId="716583430">
    <w:abstractNumId w:val="4"/>
  </w:num>
  <w:num w:numId="6" w16cid:durableId="1046873720">
    <w:abstractNumId w:val="5"/>
  </w:num>
  <w:num w:numId="7" w16cid:durableId="12296815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4D5"/>
    <w:rsid w:val="00000605"/>
    <w:rsid w:val="000019DD"/>
    <w:rsid w:val="00060AEE"/>
    <w:rsid w:val="00083C07"/>
    <w:rsid w:val="00092D01"/>
    <w:rsid w:val="000B7EBF"/>
    <w:rsid w:val="000E3FE0"/>
    <w:rsid w:val="000E4308"/>
    <w:rsid w:val="001A0805"/>
    <w:rsid w:val="001D1908"/>
    <w:rsid w:val="001D4CBC"/>
    <w:rsid w:val="001D59C3"/>
    <w:rsid w:val="001E3CE9"/>
    <w:rsid w:val="002026D9"/>
    <w:rsid w:val="002A1479"/>
    <w:rsid w:val="002A28C5"/>
    <w:rsid w:val="002F117D"/>
    <w:rsid w:val="00350F26"/>
    <w:rsid w:val="00354CCC"/>
    <w:rsid w:val="00365FE4"/>
    <w:rsid w:val="0036730B"/>
    <w:rsid w:val="003C217C"/>
    <w:rsid w:val="003C3BCA"/>
    <w:rsid w:val="0043345F"/>
    <w:rsid w:val="004A05C9"/>
    <w:rsid w:val="004A170C"/>
    <w:rsid w:val="004D7C09"/>
    <w:rsid w:val="004F4789"/>
    <w:rsid w:val="004F7024"/>
    <w:rsid w:val="0050060E"/>
    <w:rsid w:val="005123A8"/>
    <w:rsid w:val="00562CBB"/>
    <w:rsid w:val="0059460C"/>
    <w:rsid w:val="005B0AA1"/>
    <w:rsid w:val="005C182C"/>
    <w:rsid w:val="00613B3C"/>
    <w:rsid w:val="006157B7"/>
    <w:rsid w:val="0062327E"/>
    <w:rsid w:val="006323DC"/>
    <w:rsid w:val="00634002"/>
    <w:rsid w:val="0063765F"/>
    <w:rsid w:val="00652DCD"/>
    <w:rsid w:val="006A130E"/>
    <w:rsid w:val="006E30E1"/>
    <w:rsid w:val="007128EA"/>
    <w:rsid w:val="007A55D4"/>
    <w:rsid w:val="007B0A71"/>
    <w:rsid w:val="007B667E"/>
    <w:rsid w:val="007B7722"/>
    <w:rsid w:val="007C3DBF"/>
    <w:rsid w:val="007C63C4"/>
    <w:rsid w:val="008823D2"/>
    <w:rsid w:val="008870C1"/>
    <w:rsid w:val="008A7300"/>
    <w:rsid w:val="008C3B40"/>
    <w:rsid w:val="008D14D5"/>
    <w:rsid w:val="008D6034"/>
    <w:rsid w:val="00901D72"/>
    <w:rsid w:val="00921A65"/>
    <w:rsid w:val="009245FA"/>
    <w:rsid w:val="00925900"/>
    <w:rsid w:val="0093531D"/>
    <w:rsid w:val="00954FC5"/>
    <w:rsid w:val="00976F6A"/>
    <w:rsid w:val="00980CEC"/>
    <w:rsid w:val="009C523A"/>
    <w:rsid w:val="00A477DB"/>
    <w:rsid w:val="00A823DC"/>
    <w:rsid w:val="00A86807"/>
    <w:rsid w:val="00A90D3D"/>
    <w:rsid w:val="00AC7A40"/>
    <w:rsid w:val="00B0751B"/>
    <w:rsid w:val="00B70290"/>
    <w:rsid w:val="00BA147E"/>
    <w:rsid w:val="00BB2DAD"/>
    <w:rsid w:val="00BE44CD"/>
    <w:rsid w:val="00BE64A6"/>
    <w:rsid w:val="00C00D2F"/>
    <w:rsid w:val="00C034C8"/>
    <w:rsid w:val="00C5032B"/>
    <w:rsid w:val="00C67F76"/>
    <w:rsid w:val="00C742E1"/>
    <w:rsid w:val="00C83464"/>
    <w:rsid w:val="00C94088"/>
    <w:rsid w:val="00CC5671"/>
    <w:rsid w:val="00CD78EE"/>
    <w:rsid w:val="00CE6A6B"/>
    <w:rsid w:val="00D1416A"/>
    <w:rsid w:val="00D157B6"/>
    <w:rsid w:val="00D33742"/>
    <w:rsid w:val="00D935C1"/>
    <w:rsid w:val="00E01E93"/>
    <w:rsid w:val="00E35FEE"/>
    <w:rsid w:val="00E77173"/>
    <w:rsid w:val="00E86F00"/>
    <w:rsid w:val="00E96BB9"/>
    <w:rsid w:val="00EB11CB"/>
    <w:rsid w:val="00EC2454"/>
    <w:rsid w:val="00EC45A8"/>
    <w:rsid w:val="00ED205F"/>
    <w:rsid w:val="00F052F0"/>
    <w:rsid w:val="00F24D60"/>
    <w:rsid w:val="00F502B6"/>
    <w:rsid w:val="00F86F7C"/>
    <w:rsid w:val="00FA5673"/>
    <w:rsid w:val="00FC09C1"/>
    <w:rsid w:val="00FF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DB5C0"/>
  <w15:chartTrackingRefBased/>
  <w15:docId w15:val="{0BB8030E-9289-EC45-B934-949581C4B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245F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1E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24D6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245F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A14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1479"/>
  </w:style>
  <w:style w:type="paragraph" w:styleId="Footer">
    <w:name w:val="footer"/>
    <w:basedOn w:val="Normal"/>
    <w:link w:val="FooterChar"/>
    <w:uiPriority w:val="99"/>
    <w:unhideWhenUsed/>
    <w:rsid w:val="002A14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1479"/>
  </w:style>
  <w:style w:type="paragraph" w:styleId="FootnoteText">
    <w:name w:val="footnote text"/>
    <w:basedOn w:val="Normal"/>
    <w:link w:val="FootnoteTextChar"/>
    <w:uiPriority w:val="99"/>
    <w:semiHidden/>
    <w:unhideWhenUsed/>
    <w:rsid w:val="00A823D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23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823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  <SharedWithUsers xmlns="9051fefc-2ea4-4620-a82b-61f19e316bb6">
      <UserInfo>
        <DisplayName/>
        <AccountId xsi:nil="true"/>
        <AccountType/>
      </UserInfo>
    </SharedWithUsers>
    <MediaLengthInSeconds xmlns="1355b3f0-e072-4ae3-b261-722c43fa6e26" xsi:nil="true"/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7" ma:contentTypeDescription="Crée un document." ma:contentTypeScope="" ma:versionID="7fe6a6376f862b6e07258568bc65366b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f8b8d78e0b5a6abd4fb787f406253ce1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8A2D4-75CE-417F-89AF-438977526C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C53381-67D4-4DF8-BD96-B66617E4A068}">
  <ds:schemaRefs>
    <ds:schemaRef ds:uri="http://schemas.microsoft.com/office/2006/metadata/properties"/>
    <ds:schemaRef ds:uri="http://schemas.microsoft.com/office/infopath/2007/PartnerControls"/>
    <ds:schemaRef ds:uri="1355b3f0-e072-4ae3-b261-722c43fa6e26"/>
    <ds:schemaRef ds:uri="9051fefc-2ea4-4620-a82b-61f19e316bb6"/>
  </ds:schemaRefs>
</ds:datastoreItem>
</file>

<file path=customXml/itemProps3.xml><?xml version="1.0" encoding="utf-8"?>
<ds:datastoreItem xmlns:ds="http://schemas.openxmlformats.org/officeDocument/2006/customXml" ds:itemID="{FD838513-B019-4129-B7CA-D3D628088297}"/>
</file>

<file path=customXml/itemProps4.xml><?xml version="1.0" encoding="utf-8"?>
<ds:datastoreItem xmlns:ds="http://schemas.openxmlformats.org/officeDocument/2006/customXml" ds:itemID="{051C51A7-2927-4C0A-9AE8-284DD2FB6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Blakemore</dc:creator>
  <cp:keywords/>
  <dc:description/>
  <cp:lastModifiedBy>Felicity Fallon</cp:lastModifiedBy>
  <cp:revision>22</cp:revision>
  <cp:lastPrinted>2023-05-11T16:15:00Z</cp:lastPrinted>
  <dcterms:created xsi:type="dcterms:W3CDTF">2023-07-03T13:04:00Z</dcterms:created>
  <dcterms:modified xsi:type="dcterms:W3CDTF">2023-07-03T14:35:00Z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39000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